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color w:val="1F2D3D"/>
          <w:sz w:val="36"/>
        </w:rPr>
        <w:t>Terms &amp; Conditions - Editable Game App Template</w:t>
      </w:r>
    </w:p>
    <w:p>
      <w:pPr>
        <w:jc w:val="center"/>
      </w:pPr>
      <w:r>
        <w:rPr>
          <w:rFonts w:ascii="Arial" w:hAnsi="Arial"/>
          <w:b/>
          <w:color w:val="DC0000"/>
        </w:rPr>
        <w:t>Red text is intentionally fake/example information. Replace it before publishing.</w:t>
      </w:r>
    </w:p>
    <w:p>
      <w:pPr>
        <w:pStyle w:val="IntenseQuote"/>
      </w:pPr>
      <w:r>
        <w:rPr>
          <w:rFonts w:ascii="Arial" w:hAnsi="Arial"/>
          <w:sz w:val="18"/>
        </w:rPr>
        <w:t>Important: this is a practical starter template, not legal advice. For a real app launch, especially with minors, ads, analytics, IAP, subscriptions, chat, AI, multiplayer, or international users, review the final document with a lawyer or qualified privacy specialist.</w:t>
      </w:r>
    </w:p>
    <w:p>
      <w:pPr>
        <w:pStyle w:val="Heading1"/>
      </w:pPr>
      <w:r>
        <w:t>Template variables to replace</w:t>
      </w:r>
    </w:p>
    <w:tbl>
      <w:tblPr>
        <w:tblStyle w:val="TableGrid"/>
        <w:tblW w:type="auto" w:w="0"/>
        <w:jc w:val="center"/>
        <w:tblLook w:firstColumn="1" w:firstRow="1" w:lastColumn="0" w:lastRow="0" w:noHBand="0" w:noVBand="1" w:val="04A0"/>
      </w:tblPr>
      <w:tblGrid>
        <w:gridCol w:w="3360"/>
        <w:gridCol w:w="3360"/>
        <w:gridCol w:w="3360"/>
      </w:tblGrid>
      <w:tr>
        <w:tc>
          <w:tcPr>
            <w:tcW w:type="dxa" w:w="3360"/>
            <w:shd w:fill="EDEDED"/>
          </w:tcPr>
          <w:p>
            <w:r/>
            <w:r>
              <w:rPr>
                <w:rFonts w:ascii="Arial" w:hAnsi="Arial"/>
                <w:b/>
                <w:sz w:val="18"/>
              </w:rPr>
              <w:t>Field</w:t>
            </w:r>
          </w:p>
        </w:tc>
        <w:tc>
          <w:tcPr>
            <w:tcW w:type="dxa" w:w="3360"/>
            <w:shd w:fill="EDEDED"/>
          </w:tcPr>
          <w:p>
            <w:r/>
            <w:r>
              <w:rPr>
                <w:rFonts w:ascii="Arial" w:hAnsi="Arial"/>
                <w:b/>
                <w:sz w:val="18"/>
              </w:rPr>
              <w:t>Example value in template</w:t>
            </w:r>
          </w:p>
        </w:tc>
        <w:tc>
          <w:tcPr>
            <w:tcW w:type="dxa" w:w="3360"/>
            <w:shd w:fill="EDEDED"/>
          </w:tcPr>
          <w:p>
            <w:r/>
            <w:r>
              <w:rPr>
                <w:rFonts w:ascii="Arial" w:hAnsi="Arial"/>
                <w:b/>
                <w:sz w:val="18"/>
              </w:rPr>
              <w:t>What to replace it with</w:t>
            </w:r>
          </w:p>
        </w:tc>
      </w:tr>
      <w:tr>
        <w:tc>
          <w:tcPr>
            <w:tcW w:type="dxa" w:w="3360"/>
            <w:vAlign w:val="top"/>
          </w:tcPr>
          <w:p>
            <w:r/>
            <w:r>
              <w:rPr>
                <w:rFonts w:ascii="Arial" w:hAnsi="Arial"/>
                <w:b w:val="0"/>
                <w:sz w:val="18"/>
              </w:rPr>
              <w:t>Effective date</w:t>
            </w:r>
          </w:p>
        </w:tc>
        <w:tc>
          <w:tcPr>
            <w:tcW w:type="dxa" w:w="3360"/>
            <w:vAlign w:val="top"/>
          </w:tcPr>
          <w:p>
            <w:r/>
            <w:r>
              <w:rPr>
                <w:rFonts w:ascii="Arial" w:hAnsi="Arial"/>
                <w:b w:val="0"/>
                <w:color w:val="DC0000"/>
                <w:sz w:val="18"/>
              </w:rPr>
              <w:t>2026-05-12</w:t>
            </w:r>
          </w:p>
        </w:tc>
        <w:tc>
          <w:tcPr>
            <w:tcW w:type="dxa" w:w="3360"/>
            <w:vAlign w:val="top"/>
          </w:tcPr>
          <w:p>
            <w:r/>
            <w:r>
              <w:rPr>
                <w:rFonts w:ascii="Arial" w:hAnsi="Arial"/>
                <w:b w:val="0"/>
                <w:sz w:val="18"/>
              </w:rPr>
              <w:t>Replace with the date when the document becomes effective.</w:t>
            </w:r>
          </w:p>
        </w:tc>
      </w:tr>
      <w:tr>
        <w:tc>
          <w:tcPr>
            <w:tcW w:type="dxa" w:w="3360"/>
            <w:vAlign w:val="top"/>
          </w:tcPr>
          <w:p>
            <w:r/>
            <w:r>
              <w:rPr>
                <w:rFonts w:ascii="Arial" w:hAnsi="Arial"/>
                <w:b w:val="0"/>
                <w:sz w:val="18"/>
              </w:rPr>
              <w:t>Application name</w:t>
            </w:r>
          </w:p>
        </w:tc>
        <w:tc>
          <w:tcPr>
            <w:tcW w:type="dxa" w:w="3360"/>
            <w:vAlign w:val="top"/>
          </w:tcPr>
          <w:p>
            <w:r/>
            <w:r>
              <w:rPr>
                <w:rFonts w:ascii="Arial" w:hAnsi="Arial"/>
                <w:b w:val="0"/>
                <w:color w:val="DC0000"/>
                <w:sz w:val="18"/>
              </w:rPr>
              <w:t>The Tiny Game</w:t>
            </w:r>
          </w:p>
        </w:tc>
        <w:tc>
          <w:tcPr>
            <w:tcW w:type="dxa" w:w="3360"/>
            <w:vAlign w:val="top"/>
          </w:tcPr>
          <w:p>
            <w:r/>
            <w:r>
              <w:rPr>
                <w:rFonts w:ascii="Arial" w:hAnsi="Arial"/>
                <w:b w:val="0"/>
                <w:sz w:val="18"/>
              </w:rPr>
              <w:t>Replace with the exact app/game name used in store listings.</w:t>
            </w:r>
          </w:p>
        </w:tc>
      </w:tr>
      <w:tr>
        <w:tc>
          <w:tcPr>
            <w:tcW w:type="dxa" w:w="3360"/>
            <w:vAlign w:val="top"/>
          </w:tcPr>
          <w:p>
            <w:r/>
            <w:r>
              <w:rPr>
                <w:rFonts w:ascii="Arial" w:hAnsi="Arial"/>
                <w:b w:val="0"/>
                <w:sz w:val="18"/>
              </w:rPr>
              <w:t>Service provider / company</w:t>
            </w:r>
          </w:p>
        </w:tc>
        <w:tc>
          <w:tcPr>
            <w:tcW w:type="dxa" w:w="3360"/>
            <w:vAlign w:val="top"/>
          </w:tcPr>
          <w:p>
            <w:r/>
            <w:r>
              <w:rPr>
                <w:rFonts w:ascii="Arial" w:hAnsi="Arial"/>
                <w:b w:val="0"/>
                <w:color w:val="DC0000"/>
                <w:sz w:val="18"/>
              </w:rPr>
              <w:t>Pixelforge SRL</w:t>
            </w:r>
          </w:p>
        </w:tc>
        <w:tc>
          <w:tcPr>
            <w:tcW w:type="dxa" w:w="3360"/>
            <w:vAlign w:val="top"/>
          </w:tcPr>
          <w:p>
            <w:r/>
            <w:r>
              <w:rPr>
                <w:rFonts w:ascii="Arial" w:hAnsi="Arial"/>
                <w:b w:val="0"/>
                <w:sz w:val="18"/>
              </w:rPr>
              <w:t>Replace with the legal company name.</w:t>
            </w:r>
          </w:p>
        </w:tc>
      </w:tr>
      <w:tr>
        <w:tc>
          <w:tcPr>
            <w:tcW w:type="dxa" w:w="3360"/>
            <w:vAlign w:val="top"/>
          </w:tcPr>
          <w:p>
            <w:r/>
            <w:r>
              <w:rPr>
                <w:rFonts w:ascii="Arial" w:hAnsi="Arial"/>
                <w:b w:val="0"/>
                <w:sz w:val="18"/>
              </w:rPr>
              <w:t>Privacy/legal email</w:t>
            </w:r>
          </w:p>
        </w:tc>
        <w:tc>
          <w:tcPr>
            <w:tcW w:type="dxa" w:w="3360"/>
            <w:vAlign w:val="top"/>
          </w:tcPr>
          <w:p>
            <w:r/>
            <w:r>
              <w:rPr>
                <w:rFonts w:ascii="Arial" w:hAnsi="Arial"/>
                <w:b w:val="0"/>
                <w:color w:val="DC0000"/>
                <w:sz w:val="18"/>
              </w:rPr>
              <w:t>legal@pixelforge.org</w:t>
            </w:r>
          </w:p>
        </w:tc>
        <w:tc>
          <w:tcPr>
            <w:tcW w:type="dxa" w:w="3360"/>
            <w:vAlign w:val="top"/>
          </w:tcPr>
          <w:p>
            <w:r/>
            <w:r>
              <w:rPr>
                <w:rFonts w:ascii="Arial" w:hAnsi="Arial"/>
                <w:b w:val="0"/>
                <w:sz w:val="18"/>
              </w:rPr>
              <w:t>Replace with the company email for privacy and data requests.</w:t>
            </w:r>
          </w:p>
        </w:tc>
      </w:tr>
      <w:tr>
        <w:tc>
          <w:tcPr>
            <w:tcW w:type="dxa" w:w="3360"/>
            <w:vAlign w:val="top"/>
          </w:tcPr>
          <w:p>
            <w:r/>
            <w:r>
              <w:rPr>
                <w:rFonts w:ascii="Arial" w:hAnsi="Arial"/>
                <w:b w:val="0"/>
                <w:sz w:val="18"/>
              </w:rPr>
              <w:t>Support email</w:t>
            </w:r>
          </w:p>
        </w:tc>
        <w:tc>
          <w:tcPr>
            <w:tcW w:type="dxa" w:w="3360"/>
            <w:vAlign w:val="top"/>
          </w:tcPr>
          <w:p>
            <w:r/>
            <w:r>
              <w:rPr>
                <w:rFonts w:ascii="Arial" w:hAnsi="Arial"/>
                <w:b w:val="0"/>
                <w:color w:val="DC0000"/>
                <w:sz w:val="18"/>
              </w:rPr>
              <w:t>support@pixelforge.org</w:t>
            </w:r>
          </w:p>
        </w:tc>
        <w:tc>
          <w:tcPr>
            <w:tcW w:type="dxa" w:w="3360"/>
            <w:vAlign w:val="top"/>
          </w:tcPr>
          <w:p>
            <w:r/>
            <w:r>
              <w:rPr>
                <w:rFonts w:ascii="Arial" w:hAnsi="Arial"/>
                <w:b w:val="0"/>
                <w:sz w:val="18"/>
              </w:rPr>
              <w:t>Replace with the company email for support, moderation appeals, and terms questions.</w:t>
            </w:r>
          </w:p>
        </w:tc>
      </w:tr>
      <w:tr>
        <w:tc>
          <w:tcPr>
            <w:tcW w:type="dxa" w:w="3360"/>
            <w:vAlign w:val="top"/>
          </w:tcPr>
          <w:p>
            <w:r/>
            <w:r>
              <w:rPr>
                <w:rFonts w:ascii="Arial" w:hAnsi="Arial"/>
                <w:b w:val="0"/>
                <w:sz w:val="18"/>
              </w:rPr>
              <w:t>Business model</w:t>
            </w:r>
          </w:p>
        </w:tc>
        <w:tc>
          <w:tcPr>
            <w:tcW w:type="dxa" w:w="3360"/>
            <w:vAlign w:val="top"/>
          </w:tcPr>
          <w:p>
            <w:r/>
            <w:r>
              <w:rPr>
                <w:rFonts w:ascii="Arial" w:hAnsi="Arial"/>
                <w:b w:val="0"/>
                <w:color w:val="DC0000"/>
                <w:sz w:val="18"/>
              </w:rPr>
              <w:t>Free Service</w:t>
            </w:r>
          </w:p>
        </w:tc>
        <w:tc>
          <w:tcPr>
            <w:tcW w:type="dxa" w:w="3360"/>
            <w:vAlign w:val="top"/>
          </w:tcPr>
          <w:p>
            <w:r/>
            <w:r>
              <w:rPr>
                <w:rFonts w:ascii="Arial" w:hAnsi="Arial"/>
                <w:b w:val="0"/>
                <w:sz w:val="18"/>
              </w:rPr>
              <w:t>Replace with Free, Paid, Subscription, Free with IAP, etc.</w:t>
            </w:r>
          </w:p>
        </w:tc>
      </w:tr>
      <w:tr>
        <w:tc>
          <w:tcPr>
            <w:tcW w:type="dxa" w:w="3360"/>
            <w:vAlign w:val="top"/>
          </w:tcPr>
          <w:p>
            <w:r/>
            <w:r>
              <w:rPr>
                <w:rFonts w:ascii="Arial" w:hAnsi="Arial"/>
                <w:b w:val="0"/>
                <w:sz w:val="18"/>
              </w:rPr>
              <w:t>App category</w:t>
            </w:r>
          </w:p>
        </w:tc>
        <w:tc>
          <w:tcPr>
            <w:tcW w:type="dxa" w:w="3360"/>
            <w:vAlign w:val="top"/>
          </w:tcPr>
          <w:p>
            <w:r/>
            <w:r>
              <w:rPr>
                <w:rFonts w:ascii="Arial" w:hAnsi="Arial"/>
                <w:b w:val="0"/>
                <w:color w:val="DC0000"/>
                <w:sz w:val="18"/>
              </w:rPr>
              <w:t>Games</w:t>
            </w:r>
          </w:p>
        </w:tc>
        <w:tc>
          <w:tcPr>
            <w:tcW w:type="dxa" w:w="3360"/>
            <w:vAlign w:val="top"/>
          </w:tcPr>
          <w:p>
            <w:r/>
            <w:r>
              <w:rPr>
                <w:rFonts w:ascii="Arial" w:hAnsi="Arial"/>
                <w:b w:val="0"/>
                <w:sz w:val="18"/>
              </w:rPr>
              <w:t>Replace with the broad app category if you use it in the document or platform metadata.</w:t>
            </w:r>
          </w:p>
        </w:tc>
      </w:tr>
      <w:tr>
        <w:tc>
          <w:tcPr>
            <w:tcW w:type="dxa" w:w="3360"/>
            <w:vAlign w:val="top"/>
          </w:tcPr>
          <w:p>
            <w:r/>
            <w:r>
              <w:rPr>
                <w:rFonts w:ascii="Arial" w:hAnsi="Arial"/>
                <w:b w:val="0"/>
                <w:sz w:val="18"/>
              </w:rPr>
              <w:t>Premium currency</w:t>
            </w:r>
          </w:p>
        </w:tc>
        <w:tc>
          <w:tcPr>
            <w:tcW w:type="dxa" w:w="3360"/>
            <w:vAlign w:val="top"/>
          </w:tcPr>
          <w:p>
            <w:r/>
            <w:r>
              <w:rPr>
                <w:rFonts w:ascii="Arial" w:hAnsi="Arial"/>
                <w:b w:val="0"/>
                <w:color w:val="DC0000"/>
                <w:sz w:val="18"/>
              </w:rPr>
              <w:t>gems</w:t>
            </w:r>
          </w:p>
        </w:tc>
        <w:tc>
          <w:tcPr>
            <w:tcW w:type="dxa" w:w="3360"/>
            <w:vAlign w:val="top"/>
          </w:tcPr>
          <w:p>
            <w:r/>
            <w:r>
              <w:rPr>
                <w:rFonts w:ascii="Arial" w:hAnsi="Arial"/>
                <w:b w:val="0"/>
                <w:sz w:val="18"/>
              </w:rPr>
              <w:t>Replace with the game currency name, if any.</w:t>
            </w:r>
          </w:p>
        </w:tc>
      </w:tr>
      <w:tr>
        <w:tc>
          <w:tcPr>
            <w:tcW w:type="dxa" w:w="3360"/>
            <w:vAlign w:val="top"/>
          </w:tcPr>
          <w:p>
            <w:r/>
            <w:r>
              <w:rPr>
                <w:rFonts w:ascii="Arial" w:hAnsi="Arial"/>
                <w:b w:val="0"/>
                <w:sz w:val="18"/>
              </w:rPr>
              <w:t>Cosmetic examples</w:t>
            </w:r>
          </w:p>
        </w:tc>
        <w:tc>
          <w:tcPr>
            <w:tcW w:type="dxa" w:w="3360"/>
            <w:vAlign w:val="top"/>
          </w:tcPr>
          <w:p>
            <w:r/>
            <w:r>
              <w:rPr>
                <w:rFonts w:ascii="Arial" w:hAnsi="Arial"/>
                <w:b w:val="0"/>
                <w:color w:val="DC0000"/>
                <w:sz w:val="18"/>
              </w:rPr>
              <w:t>Board Cosmetics</w:t>
            </w:r>
          </w:p>
        </w:tc>
        <w:tc>
          <w:tcPr>
            <w:tcW w:type="dxa" w:w="3360"/>
            <w:vAlign w:val="top"/>
          </w:tcPr>
          <w:p>
            <w:r/>
            <w:r>
              <w:rPr>
                <w:rFonts w:ascii="Arial" w:hAnsi="Arial"/>
                <w:b w:val="0"/>
                <w:sz w:val="18"/>
              </w:rPr>
              <w:t>Replace with the game-specific cosmetic categories, if any.</w:t>
            </w:r>
          </w:p>
        </w:tc>
      </w:tr>
    </w:tbl>
    <w:p>
      <w:r>
        <w:br w:type="page"/>
      </w:r>
    </w:p>
    <w:p>
      <w:pPr>
        <w:pStyle w:val="Title"/>
      </w:pPr>
      <w:r>
        <w:rPr>
          <w:rFonts w:ascii="Arial" w:hAnsi="Arial"/>
        </w:rPr>
        <w:t>Terms &amp; Conditions</w:t>
      </w:r>
    </w:p>
    <w:p>
      <w:pPr>
        <w:pStyle w:val="Heading1"/>
      </w:pPr>
      <w:r>
        <w:t>Effective as of 2026-05-12</w:t>
      </w:r>
    </w:p>
    <w:p>
      <w:r>
        <w:rPr>
          <w:rFonts w:ascii="Arial" w:hAnsi="Arial"/>
        </w:rPr>
        <w:t xml:space="preserve">These terms and conditions apply to the </w:t>
      </w:r>
      <w:r>
        <w:rPr>
          <w:rFonts w:ascii="Arial" w:hAnsi="Arial"/>
          <w:b w:val="0"/>
          <w:color w:val="DC0000"/>
        </w:rPr>
        <w:t>The Tiny Game</w:t>
      </w:r>
      <w:r>
        <w:rPr>
          <w:rFonts w:ascii="Arial" w:hAnsi="Arial"/>
        </w:rPr>
        <w:t xml:space="preserve"> app (hereby referred to as "Application") for mobile devices that was created by </w:t>
      </w:r>
      <w:r>
        <w:rPr>
          <w:rFonts w:ascii="Arial" w:hAnsi="Arial"/>
          <w:b w:val="0"/>
          <w:color w:val="DC0000"/>
        </w:rPr>
        <w:t>Pixelforge SRL</w:t>
      </w:r>
      <w:r>
        <w:rPr>
          <w:rFonts w:ascii="Arial" w:hAnsi="Arial"/>
        </w:rPr>
        <w:t xml:space="preserve"> (hereby referred to as "Service Provider") as a </w:t>
      </w:r>
      <w:r>
        <w:rPr>
          <w:rFonts w:ascii="Arial" w:hAnsi="Arial"/>
          <w:b w:val="0"/>
          <w:color w:val="DC0000"/>
        </w:rPr>
        <w:t>Free Service</w:t>
      </w:r>
      <w:r>
        <w:rPr>
          <w:rFonts w:ascii="Arial" w:hAnsi="Arial"/>
        </w:rPr>
        <w:t>. The Application may include gameplay, accounts, chat, social features, progression, virtual currency, cosmetics, battle passes, purchases, live events, support, analytics, security, and related online functionality.</w:t>
      </w:r>
    </w:p>
    <w:p>
      <w:r>
        <w:rPr>
          <w:rFonts w:ascii="Arial" w:hAnsi="Arial"/>
        </w:rPr>
        <w:t>Upon downloading, installing, accessing, or utilizing the Application, you are automatically agreeing to the following terms. It is strongly advised that you thoroughly read and understand these terms prior to using the Application. If you do not agree to these terms, do not use the Application.</w:t>
      </w:r>
    </w:p>
    <w:p>
      <w:pPr>
        <w:pStyle w:val="Heading1"/>
      </w:pPr>
      <w:r>
        <w:t>Eligibility and use of the Application</w:t>
      </w:r>
    </w:p>
    <w:p>
      <w:r>
        <w:rPr>
          <w:rFonts w:ascii="Arial" w:hAnsi="Arial"/>
        </w:rPr>
        <w:t>You may use the Application only for personal, non-commercial entertainment purposes and only in compliance with these terms, platform rules, and applicable law.</w:t>
      </w:r>
    </w:p>
    <w:p>
      <w:r>
        <w:rPr>
          <w:rFonts w:ascii="Arial" w:hAnsi="Arial"/>
        </w:rPr>
        <w:t>You agree not to:</w:t>
      </w:r>
    </w:p>
    <w:p>
      <w:pPr>
        <w:pStyle w:val="ListBullet"/>
      </w:pPr>
      <w:r>
        <w:rPr>
          <w:rFonts w:ascii="Arial" w:hAnsi="Arial"/>
        </w:rPr>
        <w:t>copy, modify, distribute, sell, lease, sublicense, or create derivative works of the Application;</w:t>
      </w:r>
    </w:p>
    <w:p>
      <w:pPr>
        <w:pStyle w:val="ListBullet"/>
      </w:pPr>
      <w:r>
        <w:rPr>
          <w:rFonts w:ascii="Arial" w:hAnsi="Arial"/>
        </w:rPr>
        <w:t>extract, reverse engineer, decompile, disassemble, or attempt to obtain source code except where applicable law expressly permits it;</w:t>
      </w:r>
    </w:p>
    <w:p>
      <w:pPr>
        <w:pStyle w:val="ListBullet"/>
      </w:pPr>
      <w:r>
        <w:rPr>
          <w:rFonts w:ascii="Arial" w:hAnsi="Arial"/>
        </w:rPr>
        <w:t>cheat, exploit bugs, abuse unintended mechanics, automate gameplay, use bots, scripts, modified clients, or unauthorized third-party tools;</w:t>
      </w:r>
    </w:p>
    <w:p>
      <w:pPr>
        <w:pStyle w:val="ListBullet"/>
      </w:pPr>
      <w:r>
        <w:rPr>
          <w:rFonts w:ascii="Arial" w:hAnsi="Arial"/>
        </w:rPr>
        <w:t>circumvent security, access controls, integrity checks, anti-cheat systems, or technical protections;</w:t>
      </w:r>
    </w:p>
    <w:p>
      <w:pPr>
        <w:pStyle w:val="ListBullet"/>
      </w:pPr>
      <w:r>
        <w:rPr>
          <w:rFonts w:ascii="Arial" w:hAnsi="Arial"/>
        </w:rPr>
        <w:t>interfere with servers, matchmaking, chat systems, rankings, progression, live events, stores, or the normal operation of the Application;</w:t>
      </w:r>
    </w:p>
    <w:p>
      <w:pPr>
        <w:pStyle w:val="ListBullet"/>
      </w:pPr>
      <w:r>
        <w:rPr>
          <w:rFonts w:ascii="Arial" w:hAnsi="Arial"/>
        </w:rPr>
        <w:t>use the Application in any fraudulent, unlawful, harmful, abusive, or disruptive manner.</w:t>
      </w:r>
    </w:p>
    <w:p>
      <w:pPr>
        <w:pStyle w:val="Heading1"/>
      </w:pPr>
      <w:r>
        <w:t>Accounts</w:t>
      </w:r>
    </w:p>
    <w:p>
      <w:r>
        <w:rPr>
          <w:rFonts w:ascii="Arial" w:hAnsi="Arial"/>
        </w:rPr>
        <w:t>Certain features of the Application may require an account, guest profile, platform account, or other identifier. You are responsible for maintaining the confidentiality and security of your account and device, and for all activity that occurs under your account.</w:t>
      </w:r>
    </w:p>
    <w:p>
      <w:r>
        <w:rPr>
          <w:rFonts w:ascii="Arial" w:hAnsi="Arial"/>
        </w:rPr>
        <w:t>You must provide accurate information where required and notify the Service Provider promptly if you become aware of unauthorized access, account misuse, or another security incident. The Service Provider may suspend, restrict, or terminate accounts or account features where reasonably necessary for security, operational, community-safety, payment, or legal reasons.</w:t>
      </w:r>
    </w:p>
    <w:p>
      <w:pPr>
        <w:pStyle w:val="Heading1"/>
      </w:pPr>
      <w:r>
        <w:t>Chat, user content, and community rules</w:t>
      </w:r>
    </w:p>
    <w:p>
      <w:r>
        <w:rPr>
          <w:rFonts w:ascii="Arial" w:hAnsi="Arial"/>
        </w:rPr>
        <w:t>The Application may allow users to communicate with other players through global chat, private chat, party chat, usernames, profile content, reports, support messages, or other user-generated content features (collectively, "User Content"). You are solely responsible for your User Content and your interactions with other users.</w:t>
      </w:r>
    </w:p>
    <w:p>
      <w:r>
        <w:rPr>
          <w:rFonts w:ascii="Arial" w:hAnsi="Arial"/>
        </w:rPr>
        <w:t>You agree that you will not create, post, send, share, or otherwise make available any User Content that:</w:t>
      </w:r>
    </w:p>
    <w:p>
      <w:pPr>
        <w:pStyle w:val="ListBullet"/>
      </w:pPr>
      <w:r>
        <w:rPr>
          <w:rFonts w:ascii="Arial" w:hAnsi="Arial"/>
        </w:rPr>
        <w:t>is unlawful, misleading, fraudulent, defamatory, threatening, abusive, harassing, hateful, discriminatory, sexually explicit, or obscene;</w:t>
      </w:r>
    </w:p>
    <w:p>
      <w:pPr>
        <w:pStyle w:val="ListBullet"/>
      </w:pPr>
      <w:r>
        <w:rPr>
          <w:rFonts w:ascii="Arial" w:hAnsi="Arial"/>
        </w:rPr>
        <w:t>contains spam, scams, phishing, malicious links, deceptive promotions, impersonation, or repeated unwanted messaging;</w:t>
      </w:r>
    </w:p>
    <w:p>
      <w:pPr>
        <w:pStyle w:val="ListBullet"/>
      </w:pPr>
      <w:r>
        <w:rPr>
          <w:rFonts w:ascii="Arial" w:hAnsi="Arial"/>
        </w:rPr>
        <w:t>promotes violence, self-harm, extremism, criminal activity, illegal goods, or illegal services;</w:t>
      </w:r>
    </w:p>
    <w:p>
      <w:pPr>
        <w:pStyle w:val="ListBullet"/>
      </w:pPr>
      <w:r>
        <w:rPr>
          <w:rFonts w:ascii="Arial" w:hAnsi="Arial"/>
        </w:rPr>
        <w:t>infringes the rights of others, including privacy, intellectual property, or publicity rights;</w:t>
      </w:r>
    </w:p>
    <w:p>
      <w:pPr>
        <w:pStyle w:val="ListBullet"/>
      </w:pPr>
      <w:r>
        <w:rPr>
          <w:rFonts w:ascii="Arial" w:hAnsi="Arial"/>
        </w:rPr>
        <w:t>contains malware, scripts, exploits, or content intended to disrupt the Application or other users;</w:t>
      </w:r>
    </w:p>
    <w:p>
      <w:pPr>
        <w:pStyle w:val="ListBullet"/>
      </w:pPr>
      <w:r>
        <w:rPr>
          <w:rFonts w:ascii="Arial" w:hAnsi="Arial"/>
        </w:rPr>
        <w:t>abuses reports, support systems, chat systems, or community features.</w:t>
      </w:r>
    </w:p>
    <w:p>
      <w:pPr>
        <w:pStyle w:val="Heading1"/>
      </w:pPr>
      <w:r>
        <w:t>Reporting, enforcement, and moderation</w:t>
      </w:r>
    </w:p>
    <w:p>
      <w:r>
        <w:rPr>
          <w:rFonts w:ascii="Arial" w:hAnsi="Arial"/>
        </w:rPr>
        <w:t>The Application may include tools that allow users to report chat messages, usernames, player conduct, cheating, or other User Content. You may use those tools only in good faith.</w:t>
      </w:r>
    </w:p>
    <w:p>
      <w:r>
        <w:rPr>
          <w:rFonts w:ascii="Arial" w:hAnsi="Arial"/>
        </w:rPr>
        <w:t>The Service Provider may monitor, filter, review, restrict, delete, or disable access to User Content and may investigate suspected violations of these terms or applicable law. Enforcement actions may include warnings, content removal, chat restrictions, temporary or permanent mutes, suspension, account restriction, permanent account bans, loss of access to features, or other actions reasonably necessary to protect users and service integrity.</w:t>
      </w:r>
    </w:p>
    <w:p>
      <w:r>
        <w:rPr>
          <w:rFonts w:ascii="Arial" w:hAnsi="Arial"/>
        </w:rPr>
        <w:t xml:space="preserve">The Service Provider may act with or without prior notice where necessary to protect users, preserve service integrity, investigate abuse, enforce these terms, or comply with applicable law or lawful requests. If you believe a moderation decision was made in error, you may contact the Service Provider at </w:t>
      </w:r>
      <w:r>
        <w:rPr>
          <w:rFonts w:ascii="Arial" w:hAnsi="Arial"/>
          <w:b w:val="0"/>
          <w:color w:val="DC0000"/>
        </w:rPr>
        <w:t>support@pixelforge.org</w:t>
      </w:r>
      <w:r>
        <w:rPr>
          <w:rFonts w:ascii="Arial" w:hAnsi="Arial"/>
        </w:rPr>
        <w:t>. Submission of an appeal does not guarantee reversal of any decision.</w:t>
      </w:r>
    </w:p>
    <w:p>
      <w:pPr>
        <w:pStyle w:val="Heading1"/>
      </w:pPr>
      <w:r>
        <w:t>Fair play, cheating, and security</w:t>
      </w:r>
    </w:p>
    <w:p>
      <w:r>
        <w:rPr>
          <w:rFonts w:ascii="Arial" w:hAnsi="Arial"/>
        </w:rPr>
        <w:t>Cheating, exploiting, tampering with game systems, manipulating purchases, abusing rewards, using unauthorized tools, or gaining an unfair advantage is prohibited. The Service Provider may process technical, behavioral, device, gameplay, transaction, and integrity-related information to detect cheating, fraud, exploitation, chargeback abuse, ad abuse, or other harmful activity.</w:t>
      </w:r>
    </w:p>
    <w:p>
      <w:r>
        <w:rPr>
          <w:rFonts w:ascii="Arial" w:hAnsi="Arial"/>
        </w:rPr>
        <w:t>Violations may result in warnings, rollback of progress, removal of items or currency, loss of rewards, suspension, or permanent termination of access to the Application.</w:t>
      </w:r>
    </w:p>
    <w:p>
      <w:pPr>
        <w:pStyle w:val="Heading1"/>
      </w:pPr>
      <w:r>
        <w:t>Purchases, gems, virtual items, cosmetics, and battle passes</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Rename premium currency, purchases, subscriptions, battle pass, cosmetics, or other entitlements to match the real game.</w:t>
            </w:r>
          </w:p>
        </w:tc>
      </w:tr>
    </w:tbl>
    <w:p/>
    <w:p>
      <w:r>
        <w:rPr>
          <w:rFonts w:ascii="Arial" w:hAnsi="Arial"/>
        </w:rPr>
        <w:t xml:space="preserve">The Application may include purchases, subscriptions, premium currency such as </w:t>
      </w:r>
      <w:r>
        <w:rPr>
          <w:rFonts w:ascii="Arial" w:hAnsi="Arial"/>
          <w:b w:val="0"/>
          <w:color w:val="DC0000"/>
        </w:rPr>
        <w:t>gems</w:t>
      </w:r>
      <w:r>
        <w:rPr>
          <w:rFonts w:ascii="Arial" w:hAnsi="Arial"/>
        </w:rPr>
        <w:t xml:space="preserve">, virtual items, rewards, boosters, avatars, frames, </w:t>
      </w:r>
      <w:r>
        <w:rPr>
          <w:rFonts w:ascii="Arial" w:hAnsi="Arial"/>
          <w:b w:val="0"/>
          <w:color w:val="DC0000"/>
        </w:rPr>
        <w:t>Board Cosmetics</w:t>
      </w:r>
      <w:r>
        <w:rPr>
          <w:rFonts w:ascii="Arial" w:hAnsi="Arial"/>
        </w:rPr>
        <w:t>, battle passes, limited-time offers, and other digital entitlements (collectively, "Virtual Items"). Some Virtual Items may be obtained through gameplay and some may be purchased with real money or virtual currency.</w:t>
      </w:r>
    </w:p>
    <w:p>
      <w:r>
        <w:rPr>
          <w:rFonts w:ascii="Arial" w:hAnsi="Arial"/>
        </w:rPr>
        <w:t>Purchases may be processed by platform providers or payment providers such as Google Play, Apple App Store, RevenueCat, or other authorized checkout providers. Additional terms, refund rules, payment methods, taxes, currencies, and platform policies may apply depending on the provider used.</w:t>
      </w:r>
    </w:p>
    <w:p>
      <w:r>
        <w:rPr>
          <w:rFonts w:ascii="Arial" w:hAnsi="Arial"/>
        </w:rPr>
        <w:t>Virtual Items are licensed, not sold. They have no real-world monetary value, cannot be redeemed for cash, and may not be transferred, traded, sold, exchanged, or refunded except where required by applicable law or platform policy. The Service Provider may modify, rebalance, replace, remove, expire, or discontinue Virtual Items, battle passes, offers, prices, rewards, events, and eligibility rules at any time to the extent permitted by law.</w:t>
      </w:r>
    </w:p>
    <w:p>
      <w:r>
        <w:rPr>
          <w:rFonts w:ascii="Arial" w:hAnsi="Arial"/>
        </w:rPr>
        <w:t xml:space="preserve">Except where required by applicable law or platform policy, all purchases are final and non-refundable. If a purchase fails, is refunded, reversed, charged back, or appears fraudulent, the Service Provider may remove the related Virtual Items, </w:t>
      </w:r>
      <w:r>
        <w:rPr>
          <w:rFonts w:ascii="Arial" w:hAnsi="Arial"/>
          <w:b w:val="0"/>
          <w:color w:val="DC0000"/>
        </w:rPr>
        <w:t>gems</w:t>
      </w:r>
      <w:r>
        <w:rPr>
          <w:rFonts w:ascii="Arial" w:hAnsi="Arial"/>
        </w:rPr>
        <w:t>, battle pass access, cosmetics, or other entitlements from your account.</w:t>
      </w:r>
    </w:p>
    <w:p>
      <w:pPr>
        <w:pStyle w:val="Heading1"/>
      </w:pPr>
      <w:r>
        <w:t>Advertising and ad-supported features</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Keep this section only if ads, rewarded ads, mediation, attribution, or ad-supported features are used or planned.</w:t>
            </w:r>
          </w:p>
        </w:tc>
      </w:tr>
    </w:tbl>
    <w:p/>
    <w:p>
      <w:r>
        <w:rPr>
          <w:rFonts w:ascii="Arial" w:hAnsi="Arial"/>
        </w:rPr>
        <w:t>The first release of the Application is not expected to include third-party advertising. This section is included for transparency in case advertising, rewarded ads, mediation, attribution, or ad-supported features are added in a later version.</w:t>
      </w:r>
    </w:p>
    <w:p>
      <w:r>
        <w:rPr>
          <w:rFonts w:ascii="Arial" w:hAnsi="Arial"/>
        </w:rPr>
        <w:t>If ads are added, the Application may include rewarded ads, interstitial ads, banner ads, or other ad-supported formats. Ad availability, rewards, consent choices, tracking permissions, and partner availability may vary by region, platform, device, and user settings. The Service Provider may validate ad completions and prevent ad fraud or invalid traffic.</w:t>
      </w:r>
    </w:p>
    <w:p>
      <w:pPr>
        <w:pStyle w:val="Heading1"/>
      </w:pPr>
      <w:r>
        <w:t>Third-party services</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Edit the third-party services list to match the exact SDKs and services in the released build.</w:t>
            </w:r>
          </w:p>
        </w:tc>
      </w:tr>
    </w:tbl>
    <w:p/>
    <w:p>
      <w:r>
        <w:rPr>
          <w:rFonts w:ascii="Arial" w:hAnsi="Arial"/>
        </w:rPr>
        <w:t>Please note that the Application utilizes, or may later integrate, third-party services that have their own Terms and Conditions. The exact list should match the SDKs and services included in the released build. These services may include:</w:t>
      </w:r>
    </w:p>
    <w:p>
      <w:pPr>
        <w:pStyle w:val="Heading1"/>
      </w:pPr>
      <w:r>
        <w:t>Google Play Services</w:t>
      </w:r>
    </w:p>
    <w:p>
      <w:pPr>
        <w:pStyle w:val="ListBullet"/>
      </w:pPr>
      <w:r>
        <w:rPr>
          <w:rFonts w:ascii="Arial" w:hAnsi="Arial"/>
        </w:rPr>
        <w:t>Apple App Store / Apple services</w:t>
      </w:r>
    </w:p>
    <w:p>
      <w:pPr>
        <w:pStyle w:val="ListBullet"/>
      </w:pPr>
      <w:r>
        <w:rPr>
          <w:rFonts w:ascii="Arial" w:hAnsi="Arial"/>
        </w:rPr>
        <w:t>Google Analytics for Firebase</w:t>
      </w:r>
    </w:p>
    <w:p>
      <w:pPr>
        <w:pStyle w:val="ListBullet"/>
      </w:pPr>
      <w:r>
        <w:rPr>
          <w:rFonts w:ascii="Arial" w:hAnsi="Arial"/>
        </w:rPr>
        <w:t>Firebase Crashlytics</w:t>
      </w:r>
    </w:p>
    <w:p>
      <w:pPr>
        <w:pStyle w:val="ListBullet"/>
      </w:pPr>
      <w:r>
        <w:rPr>
          <w:rFonts w:ascii="Arial" w:hAnsi="Arial"/>
        </w:rPr>
        <w:t>Facebook / Meta services</w:t>
      </w:r>
    </w:p>
    <w:p>
      <w:pPr>
        <w:pStyle w:val="ListBullet"/>
      </w:pPr>
      <w:r>
        <w:rPr>
          <w:rFonts w:ascii="Arial" w:hAnsi="Arial"/>
        </w:rPr>
        <w:t>RevenueCat</w:t>
      </w:r>
    </w:p>
    <w:p>
      <w:pPr>
        <w:pStyle w:val="ListBullet"/>
      </w:pPr>
      <w:r>
        <w:rPr>
          <w:rFonts w:ascii="Arial" w:hAnsi="Arial"/>
        </w:rPr>
        <w:t>AppLovin (not expected in the first release unless ads are enabled)</w:t>
      </w:r>
    </w:p>
    <w:p>
      <w:pPr>
        <w:pStyle w:val="Heading1"/>
      </w:pPr>
      <w:r>
        <w:t>Internet connection and third-party charges</w:t>
      </w:r>
    </w:p>
    <w:p>
      <w:r>
        <w:rPr>
          <w:rFonts w:ascii="Arial" w:hAnsi="Arial"/>
        </w:rPr>
        <w:t>Some functions of the Application require an active internet connection, which can be Wi-Fi or provided by your mobile network provider. The Service Provider cannot be held responsible if the Application does not function at full capacity due to lack of access to Wi-Fi, weak signal, latency, platform outages, server outages, or if you have exhausted your data allowance.</w:t>
      </w:r>
    </w:p>
    <w:p>
      <w:r>
        <w:rPr>
          <w:rFonts w:ascii="Arial" w:hAnsi="Arial"/>
        </w:rPr>
        <w:t>If you are using the Application outside of a Wi-Fi area, your mobile network provider's agreement terms still apply. You may incur charges from your mobile provider for data usage, roaming, or other third-party charges. By using the Application, you accept responsibility for any such charges. If you are not the bill payer for the device on which you are using the Application, it is assumed that you have obtained permission from the bill payer.</w:t>
      </w:r>
    </w:p>
    <w:p>
      <w:pPr>
        <w:pStyle w:val="Heading1"/>
      </w:pPr>
      <w:r>
        <w:t>Your responsibility while using the Application</w:t>
      </w:r>
    </w:p>
    <w:p>
      <w:r>
        <w:rPr>
          <w:rFonts w:ascii="Arial" w:hAnsi="Arial"/>
        </w:rPr>
        <w:t>It is your responsibility to maintain the security of your phone, account, and access to the Application. The Service Provider strongly advises against jailbreaking or rooting your phone, using modified clients, or using insecure software environments. Such actions could expose your phone to malware, viruses, malicious programs, compromise your phone's security features, and may result in the Application not functioning correctly or at all.</w:t>
      </w:r>
    </w:p>
    <w:p>
      <w:r>
        <w:rPr>
          <w:rFonts w:ascii="Arial" w:hAnsi="Arial"/>
        </w:rPr>
        <w:t>It is also your responsibility to ensure that your device remains charged and compatible. If your device runs out of battery, loses connectivity, or becomes incompatible and you are unable to access the Service, the Service Provider cannot be held responsible.</w:t>
      </w:r>
    </w:p>
    <w:p>
      <w:pPr>
        <w:pStyle w:val="Heading1"/>
      </w:pPr>
      <w:r>
        <w:t>Service changes, availability, and live operations</w:t>
      </w:r>
    </w:p>
    <w:p>
      <w:r>
        <w:rPr>
          <w:rFonts w:ascii="Arial" w:hAnsi="Arial"/>
        </w:rPr>
        <w:t>The Service Provider is dedicated to ensuring that the Application is as beneficial and efficient as possible. As such, the Service Provider reserves the right to modify, update, patch, rebalance, suspend, limit, or discontinue the Application, or any feature, content, mode, item, online functionality, event, matchmaking service, progression system, battle pass, offer, or platform integration, at any time.</w:t>
      </w:r>
    </w:p>
    <w:p>
      <w:r>
        <w:rPr>
          <w:rFonts w:ascii="Arial" w:hAnsi="Arial"/>
        </w:rPr>
        <w:t>The Service Provider does not guarantee that the Application will always be available, uninterrupted, secure, error-free, or compatible with all devices, regions, stores, or operating system versions. Scheduled maintenance, emergency maintenance, technical issues, third-party outages, platform outages, security events, and live-ops adjustments may affect access, features, progression, rewards, or online services.</w:t>
      </w:r>
    </w:p>
    <w:p>
      <w:pPr>
        <w:pStyle w:val="Heading1"/>
      </w:pPr>
      <w:r>
        <w:t>Artificial Intelligence (AI)</w:t>
      </w:r>
    </w:p>
    <w:tbl>
      <w:tblPr>
        <w:tblStyle w:val="TableGrid"/>
        <w:tblW w:type="auto" w:w="0"/>
        <w:tblLook w:firstColumn="1" w:firstRow="1" w:lastColumn="0" w:lastRow="0" w:noHBand="0" w:noVBand="1" w:val="04A0"/>
      </w:tblPr>
      <w:tblGrid>
        <w:gridCol w:w="10080"/>
      </w:tblGrid>
      <w:tr>
        <w:tc>
          <w:tcPr>
            <w:tcW w:type="dxa" w:w="10080"/>
            <w:shd w:fill="FFF2CC"/>
          </w:tcPr>
          <w:p>
            <w:r>
              <w:rPr>
                <w:rFonts w:ascii="Arial" w:hAnsi="Arial"/>
                <w:b/>
                <w:color w:val="DC0000"/>
                <w:sz w:val="18"/>
              </w:rPr>
              <w:t xml:space="preserve">Template note: </w:t>
            </w:r>
            <w:r>
              <w:rPr>
                <w:rFonts w:ascii="Arial" w:hAnsi="Arial"/>
                <w:sz w:val="18"/>
              </w:rPr>
              <w:t>Keep or remove depending on whether AI is used in the app.</w:t>
            </w:r>
          </w:p>
        </w:tc>
      </w:tr>
    </w:tbl>
    <w:p/>
    <w:p>
      <w:r>
        <w:rPr>
          <w:rFonts w:ascii="Arial" w:hAnsi="Arial"/>
        </w:rPr>
        <w:t>The Application may incorporate Artificial Intelligence (AI) technologies to provide certain features or services, personalize content, improve safety, support moderation, make recommendations, or automate certain functionality. By using the Application, you acknowledge and agree that AI may be used to process data and deliver functionalities. The Service Provider ensures that all AI usage complies with applicable laws and is designed to benefit the user experience.</w:t>
      </w:r>
    </w:p>
    <w:p>
      <w:pPr>
        <w:pStyle w:val="Heading1"/>
      </w:pPr>
      <w:r>
        <w:t>Privacy, safety, and records</w:t>
      </w:r>
    </w:p>
    <w:p>
      <w:r>
        <w:rPr>
          <w:rFonts w:ascii="Arial" w:hAnsi="Arial"/>
        </w:rPr>
        <w:t>To operate the Application, enforce these terms, investigate abuse, respond to reports, protect users, maintain security, process purchases, verify transactions, deliver virtual items, prevent fraud, and comply with legal obligations, the Service Provider may process information relating to your use of the Application in accordance with the Privacy Policy.</w:t>
      </w:r>
    </w:p>
    <w:p>
      <w:r>
        <w:rPr>
          <w:rFonts w:ascii="Arial" w:hAnsi="Arial"/>
        </w:rPr>
        <w:t>Please review the Privacy Policy for more information about how the Service Provider processes personal data.</w:t>
      </w:r>
    </w:p>
    <w:p>
      <w:pPr>
        <w:pStyle w:val="Heading1"/>
      </w:pPr>
      <w:r>
        <w:t>Intellectual property</w:t>
      </w:r>
    </w:p>
    <w:p>
      <w:r>
        <w:rPr>
          <w:rFonts w:ascii="Arial" w:hAnsi="Arial"/>
        </w:rPr>
        <w:t>The Application, including its software, code, design, artwork, graphics, names, logos, gameplay systems, rules, text, audio, video, databases, and other content, is owned by or licensed to the Service Provider and is protected by applicable intellectual property and unfair competition laws. Except for the limited right to use the Application under these terms, no rights, title, or interest in the Application or its content are transferred to you.</w:t>
      </w:r>
    </w:p>
    <w:p>
      <w:r>
        <w:rPr>
          <w:rFonts w:ascii="Arial" w:hAnsi="Arial"/>
        </w:rPr>
        <w:t>Unauthorized copying, modification of the Application, any part of the Application, or our trademarks is strictly prohibited. Any attempts to extract the source code of the Application, translate the Application into other languages, or create derivative versions are not permitted.</w:t>
      </w:r>
    </w:p>
    <w:p>
      <w:pPr>
        <w:pStyle w:val="Heading1"/>
      </w:pPr>
      <w:r>
        <w:t>Feedback</w:t>
      </w:r>
    </w:p>
    <w:p>
      <w:r>
        <w:rPr>
          <w:rFonts w:ascii="Arial" w:hAnsi="Arial"/>
        </w:rPr>
        <w:t>If you provide feedback, suggestions, ideas, bug reports, or other input regarding the Application, you agree that the Service Provider may use, disclose, reproduce, modify, and otherwise exploit that feedback for any purpose, without restriction, obligation, or compensation to you.</w:t>
      </w:r>
    </w:p>
    <w:p>
      <w:pPr>
        <w:pStyle w:val="Heading1"/>
      </w:pPr>
      <w:r>
        <w:t>Disclaimers</w:t>
      </w:r>
    </w:p>
    <w:p>
      <w:r>
        <w:rPr>
          <w:rFonts w:ascii="Arial" w:hAnsi="Arial"/>
        </w:rPr>
        <w:t>The Application is provided "AS IS" and "AS AVAILABLE" to the fullest extent permitted by applicable law. The Service Provider makes no warranties or representations, express or implied, regarding the Application, including implied warranties of merchantability, fitness for a particular purpose, availability, accuracy, non-infringement, or uninterrupted operation.</w:t>
      </w:r>
    </w:p>
    <w:p>
      <w:pPr>
        <w:pStyle w:val="Heading1"/>
      </w:pPr>
      <w:r>
        <w:t>Limitation of liability</w:t>
      </w:r>
    </w:p>
    <w:p>
      <w:r>
        <w:rPr>
          <w:rFonts w:ascii="Arial" w:hAnsi="Arial"/>
        </w:rPr>
        <w:t>To the fullest extent permitted by applicable law, the Service Provider shall not be liable for any indirect, incidental, special, consequential, exemplary, or punitive damages, or for any loss of profits, data, goodwill, virtual items, progression, rewards, purchases, or business interruption, arising out of or relating to your use of or inability to use the Application, service interruptions, platform actions, third-party services, moderation decisions, anti-cheat enforcement, payment issues, or changes to gameplay, balance, events, progression, or Virtual Items.</w:t>
      </w:r>
    </w:p>
    <w:p>
      <w:r>
        <w:rPr>
          <w:rFonts w:ascii="Arial" w:hAnsi="Arial"/>
        </w:rPr>
        <w:t>Nothing in these terms excludes or limits liability that cannot be excluded or limited under applicable law.</w:t>
      </w:r>
    </w:p>
    <w:p>
      <w:pPr>
        <w:pStyle w:val="Heading1"/>
      </w:pPr>
      <w:r>
        <w:t>Updates and termination</w:t>
      </w:r>
    </w:p>
    <w:p>
      <w:r>
        <w:rPr>
          <w:rFonts w:ascii="Arial" w:hAnsi="Arial"/>
        </w:rPr>
        <w:t>The Service Provider may wish to update the Application at some point. The Application is currently available as per the requirements for the operating system, and for any additional systems they decide to extend the availability of the Application to, may change, and you will need to download the updates if you want to continue using the Application. The Service Provider does not guarantee that it will always update the Application so that it is relevant to you and/or compatible with the particular operating system version installed on your device. However, you agree to always accept updates to the Application when offered to you.</w:t>
      </w:r>
    </w:p>
    <w:p>
      <w:r>
        <w:rPr>
          <w:rFonts w:ascii="Arial" w:hAnsi="Arial"/>
        </w:rPr>
        <w:t>The Service Provider may also wish to cease providing the Application and may terminate its use at any time without providing termination notice to you. Unless they inform you otherwise, upon any termination, (a) the rights and licenses granted to you in these terms will end; (b) you must cease using the Application, and (if necessary) delete it from your device.</w:t>
      </w:r>
    </w:p>
    <w:p>
      <w:pPr>
        <w:pStyle w:val="Heading1"/>
      </w:pPr>
      <w:r>
        <w:t>Governing law</w:t>
      </w:r>
    </w:p>
    <w:p>
      <w:r>
        <w:rPr>
          <w:rFonts w:ascii="Arial" w:hAnsi="Arial"/>
        </w:rPr>
        <w:t>These terms are governed by the laws of Romania, without regard to conflict-of-law principles. If any provision of these terms is found unenforceable, the remaining provisions will remain in full force and effect to the extent permitted by law.</w:t>
      </w:r>
    </w:p>
    <w:p>
      <w:pPr>
        <w:pStyle w:val="Heading1"/>
      </w:pPr>
      <w:r>
        <w:t>Changes to These Terms and Conditions</w:t>
      </w:r>
    </w:p>
    <w:p>
      <w:r>
        <w:rPr>
          <w:rFonts w:ascii="Arial" w:hAnsi="Arial"/>
        </w:rPr>
        <w:t>The Service Provider may periodically update their Terms and Conditions. Therefore, you are advised to review this page regularly for any changes. The Service Provider will notify you of any changes by posting the new Terms and Conditions on this page. Continued use of the Application after updated terms become effective means you accept the revised terms.</w:t>
      </w:r>
    </w:p>
    <w:p>
      <w:pPr>
        <w:pStyle w:val="Heading1"/>
      </w:pPr>
      <w:r>
        <w:t>Contact Us</w:t>
      </w:r>
    </w:p>
    <w:p>
      <w:r>
        <w:rPr>
          <w:rFonts w:ascii="Arial" w:hAnsi="Arial"/>
        </w:rPr>
        <w:t xml:space="preserve">If you have any questions, suggestions, support requests, or moderation appeals about the Terms and Conditions, please contact the Service Provider at </w:t>
      </w:r>
      <w:r>
        <w:rPr>
          <w:rFonts w:ascii="Arial" w:hAnsi="Arial"/>
          <w:b w:val="0"/>
          <w:color w:val="DC0000"/>
        </w:rPr>
        <w:t>support@pixelforge.org</w:t>
      </w:r>
      <w:r>
        <w:rPr>
          <w:rFonts w:ascii="Arial" w:hAnsi="Arial"/>
        </w:rPr>
        <w:t>.</w:t>
      </w:r>
    </w:p>
    <w:sectPr w:rsidR="00FC693F" w:rsidRPr="0006063C" w:rsidSect="00034616">
      <w:footerReference w:type="default" r:id="rId9"/>
      <w:pgSz w:w="12240" w:h="15840"/>
      <w:pgMar w:top="1008"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5A5A5A"/>
        <w:sz w:val="16"/>
      </w:rPr>
      <w:t>Terms &amp; Conditions template - replace all red text before publishing</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rial" w:hAnsi="Arial"/>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&amp; Conditions Game App Template - The Tiny Game</dc:title>
  <dc:subject/>
  <dc:creator>OpenAI</dc:creator>
  <cp:keywords/>
  <dc:description>generated by python-docx</dc:description>
  <cp:lastModifiedBy/>
  <cp:revision>1</cp:revision>
  <dcterms:created xsi:type="dcterms:W3CDTF">2013-12-23T23:15:00Z</dcterms:created>
  <dcterms:modified xsi:type="dcterms:W3CDTF">2013-12-23T23:15:00Z</dcterms:modified>
  <cp:category/>
</cp:coreProperties>
</file>